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5143A" w14:textId="438F17DE" w:rsidR="003C3F06" w:rsidRPr="001023C4" w:rsidRDefault="00DB6D99" w:rsidP="001023C4">
      <w:pPr>
        <w:jc w:val="center"/>
        <w:rPr>
          <w:b/>
          <w:bCs/>
          <w:sz w:val="36"/>
          <w:szCs w:val="36"/>
        </w:rPr>
      </w:pPr>
      <w:r w:rsidRPr="00DB6D99">
        <w:rPr>
          <w:b/>
          <w:bCs/>
          <w:sz w:val="36"/>
          <w:szCs w:val="36"/>
          <w:highlight w:val="yellow"/>
        </w:rPr>
        <w:t>(Name Here)</w:t>
      </w:r>
      <w:r w:rsidR="001023C4" w:rsidRPr="001023C4">
        <w:rPr>
          <w:b/>
          <w:bCs/>
          <w:sz w:val="36"/>
          <w:szCs w:val="36"/>
        </w:rPr>
        <w:t xml:space="preserve"> Enhancements Scheduled </w:t>
      </w:r>
      <w:r w:rsidR="008D67CA">
        <w:rPr>
          <w:b/>
          <w:bCs/>
          <w:sz w:val="36"/>
          <w:szCs w:val="36"/>
        </w:rPr>
        <w:br/>
      </w:r>
      <w:r w:rsidR="001023C4" w:rsidRPr="001023C4">
        <w:rPr>
          <w:b/>
          <w:bCs/>
          <w:sz w:val="36"/>
          <w:szCs w:val="36"/>
        </w:rPr>
        <w:t>for Friday, June 26</w:t>
      </w:r>
      <w:r w:rsidR="001023C4" w:rsidRPr="001023C4">
        <w:rPr>
          <w:b/>
          <w:bCs/>
          <w:sz w:val="36"/>
          <w:szCs w:val="36"/>
          <w:vertAlign w:val="superscript"/>
        </w:rPr>
        <w:t>th</w:t>
      </w:r>
      <w:r w:rsidR="001023C4" w:rsidRPr="001023C4">
        <w:rPr>
          <w:b/>
          <w:bCs/>
          <w:sz w:val="36"/>
          <w:szCs w:val="36"/>
        </w:rPr>
        <w:t>, 2020</w:t>
      </w:r>
    </w:p>
    <w:p w14:paraId="62334276" w14:textId="55BA4F69" w:rsidR="001023C4" w:rsidRPr="001023C4" w:rsidRDefault="001023C4" w:rsidP="001023C4">
      <w:pPr>
        <w:jc w:val="center"/>
        <w:rPr>
          <w:b/>
          <w:bCs/>
        </w:rPr>
      </w:pPr>
      <w:r w:rsidRPr="001023C4">
        <w:rPr>
          <w:b/>
          <w:bCs/>
        </w:rPr>
        <w:t>Release Information for Lenders</w:t>
      </w:r>
    </w:p>
    <w:p w14:paraId="67854443" w14:textId="7E98A55D" w:rsidR="001023C4" w:rsidRDefault="001023C4"/>
    <w:p w14:paraId="081E974A" w14:textId="295FB017" w:rsidR="005D27FA" w:rsidRDefault="00DB6D99" w:rsidP="005D27FA">
      <w:pPr>
        <w:rPr>
          <w:rFonts w:cstheme="minorHAnsi"/>
        </w:rPr>
      </w:pPr>
      <w:r w:rsidRPr="00DB6D99">
        <w:rPr>
          <w:rFonts w:cstheme="minorHAnsi"/>
          <w:highlight w:val="yellow"/>
        </w:rPr>
        <w:t>(Name Here)</w:t>
      </w:r>
      <w:r w:rsidR="005D27FA">
        <w:rPr>
          <w:rFonts w:cstheme="minorHAnsi"/>
        </w:rPr>
        <w:t xml:space="preserve"> is scheduled to be updated with new features and system enhancements listed here which will be available on </w:t>
      </w:r>
      <w:r w:rsidR="005D27FA" w:rsidRPr="00252F85">
        <w:rPr>
          <w:rFonts w:cstheme="minorHAnsi"/>
          <w:b/>
          <w:bCs/>
        </w:rPr>
        <w:t xml:space="preserve">Friday morning, </w:t>
      </w:r>
      <w:r w:rsidR="005D27FA">
        <w:rPr>
          <w:rFonts w:cstheme="minorHAnsi"/>
          <w:b/>
          <w:bCs/>
        </w:rPr>
        <w:t>June 26</w:t>
      </w:r>
      <w:r w:rsidR="005D27FA" w:rsidRPr="005D27FA">
        <w:rPr>
          <w:rFonts w:cstheme="minorHAnsi"/>
          <w:b/>
          <w:bCs/>
          <w:vertAlign w:val="superscript"/>
        </w:rPr>
        <w:t>th</w:t>
      </w:r>
      <w:r w:rsidR="005D27FA">
        <w:rPr>
          <w:rFonts w:cstheme="minorHAnsi"/>
          <w:b/>
          <w:bCs/>
        </w:rPr>
        <w:t xml:space="preserve">, </w:t>
      </w:r>
      <w:r w:rsidR="005D27FA" w:rsidRPr="00252F85">
        <w:rPr>
          <w:rFonts w:cstheme="minorHAnsi"/>
          <w:b/>
          <w:bCs/>
        </w:rPr>
        <w:t>2020</w:t>
      </w:r>
      <w:r w:rsidR="005D27FA">
        <w:rPr>
          <w:rFonts w:cstheme="minorHAnsi"/>
        </w:rPr>
        <w:t xml:space="preserve">.  </w:t>
      </w:r>
      <w:r w:rsidR="00D04416">
        <w:rPr>
          <w:rFonts w:cstheme="minorHAnsi"/>
        </w:rPr>
        <w:t xml:space="preserve">This release includes </w:t>
      </w:r>
      <w:r w:rsidR="00170001">
        <w:rPr>
          <w:rFonts w:cstheme="minorHAnsi"/>
        </w:rPr>
        <w:t xml:space="preserve">a new feature to help you capture additional loan origination fees to offset </w:t>
      </w:r>
      <w:r w:rsidR="00FD6810">
        <w:rPr>
          <w:rFonts w:cstheme="minorHAnsi"/>
        </w:rPr>
        <w:t xml:space="preserve">lending costs, the ability to deliver additional notifications to borrowers, and more.  </w:t>
      </w:r>
      <w:r w:rsidR="005D27FA">
        <w:rPr>
          <w:rFonts w:cstheme="minorHAnsi"/>
        </w:rPr>
        <w:t xml:space="preserve">Read on for complete information. </w:t>
      </w:r>
    </w:p>
    <w:p w14:paraId="410CD79F" w14:textId="175D6191" w:rsidR="001023C4" w:rsidRDefault="001023C4"/>
    <w:p w14:paraId="65A2A0C6" w14:textId="77777777" w:rsidR="00E57D70" w:rsidRDefault="00E57D70"/>
    <w:p w14:paraId="7A51244A" w14:textId="551D7C81" w:rsidR="001023C4" w:rsidRPr="00E25BE6" w:rsidRDefault="00E25BE6">
      <w:pPr>
        <w:rPr>
          <w:b/>
          <w:bCs/>
        </w:rPr>
      </w:pPr>
      <w:r w:rsidRPr="00E25BE6">
        <w:rPr>
          <w:b/>
          <w:bCs/>
        </w:rPr>
        <w:t>Capture Additiona</w:t>
      </w:r>
      <w:r w:rsidR="00635BD2">
        <w:rPr>
          <w:b/>
          <w:bCs/>
        </w:rPr>
        <w:t>l Loan Origination</w:t>
      </w:r>
      <w:r w:rsidRPr="00E25BE6">
        <w:rPr>
          <w:b/>
          <w:bCs/>
        </w:rPr>
        <w:t xml:space="preserve"> Fees from Borrower</w:t>
      </w:r>
      <w:r w:rsidR="00525989">
        <w:rPr>
          <w:b/>
          <w:bCs/>
        </w:rPr>
        <w:t>s</w:t>
      </w:r>
      <w:r w:rsidRPr="00E25BE6">
        <w:rPr>
          <w:b/>
          <w:bCs/>
        </w:rPr>
        <w:t xml:space="preserve"> with </w:t>
      </w:r>
      <w:r>
        <w:rPr>
          <w:b/>
          <w:bCs/>
        </w:rPr>
        <w:t>New Custom Fee Feature</w:t>
      </w:r>
    </w:p>
    <w:p w14:paraId="5F65D47B" w14:textId="633A880C" w:rsidR="00146E4D" w:rsidRDefault="00ED08F6">
      <w:pPr>
        <w:rPr>
          <w:rFonts w:cstheme="minorHAnsi"/>
        </w:rPr>
      </w:pPr>
      <w:r>
        <w:t>Many</w:t>
      </w:r>
      <w:r w:rsidR="00896AA1">
        <w:t xml:space="preserve"> lenders use </w:t>
      </w:r>
      <w:r w:rsidR="008E0FEA">
        <w:t xml:space="preserve">the appraisal </w:t>
      </w:r>
      <w:r>
        <w:t xml:space="preserve">ordering and payment process </w:t>
      </w:r>
      <w:r w:rsidR="008E0FEA">
        <w:t xml:space="preserve">as a time to </w:t>
      </w:r>
      <w:r w:rsidR="000551C9">
        <w:t>capture</w:t>
      </w:r>
      <w:r w:rsidR="008E0FEA">
        <w:t xml:space="preserve"> additional borrower fees </w:t>
      </w:r>
      <w:r w:rsidR="007B7C11">
        <w:t xml:space="preserve">that are </w:t>
      </w:r>
      <w:r w:rsidR="008E0FEA">
        <w:t xml:space="preserve">due when </w:t>
      </w:r>
      <w:r w:rsidR="00146E4D">
        <w:t>originating</w:t>
      </w:r>
      <w:r w:rsidR="008E0FEA">
        <w:t xml:space="preserve"> the loan</w:t>
      </w:r>
      <w:r w:rsidR="00ED5EB6">
        <w:t>, such as credit report fee</w:t>
      </w:r>
      <w:r w:rsidR="002E43C5">
        <w:t>s</w:t>
      </w:r>
      <w:r w:rsidR="00ED5EB6">
        <w:t xml:space="preserve">.  </w:t>
      </w:r>
      <w:r w:rsidR="007E7B5E">
        <w:t>W</w:t>
      </w:r>
      <w:r w:rsidR="00154305">
        <w:t xml:space="preserve">e are providing </w:t>
      </w:r>
      <w:r w:rsidR="00035C74">
        <w:t xml:space="preserve">you with </w:t>
      </w:r>
      <w:r w:rsidR="002B4AA0">
        <w:t xml:space="preserve">the option to configure and capture additional borrower fees at the </w:t>
      </w:r>
      <w:r w:rsidR="003320DC">
        <w:t xml:space="preserve">same time the borrower uses their credit card to pay for the appraisal.  </w:t>
      </w:r>
      <w:r w:rsidR="00146E4D">
        <w:t>T</w:t>
      </w:r>
      <w:r w:rsidR="00C34920">
        <w:t xml:space="preserve">his new </w:t>
      </w:r>
      <w:r w:rsidR="00C34920" w:rsidRPr="0083613D">
        <w:rPr>
          <w:b/>
          <w:bCs/>
        </w:rPr>
        <w:t xml:space="preserve">Custom </w:t>
      </w:r>
      <w:r w:rsidR="00E218FB">
        <w:rPr>
          <w:b/>
          <w:bCs/>
        </w:rPr>
        <w:t xml:space="preserve">Lender </w:t>
      </w:r>
      <w:r w:rsidR="00C34920" w:rsidRPr="0083613D">
        <w:rPr>
          <w:b/>
          <w:bCs/>
        </w:rPr>
        <w:t>Fee</w:t>
      </w:r>
      <w:r w:rsidR="00C34920">
        <w:t xml:space="preserve"> feature </w:t>
      </w:r>
      <w:r w:rsidR="00146E4D">
        <w:t xml:space="preserve">helps to keep the borrower’s credit card from being charged multiple </w:t>
      </w:r>
      <w:proofErr w:type="gramStart"/>
      <w:r w:rsidR="00146E4D">
        <w:t>times</w:t>
      </w:r>
      <w:r w:rsidR="000551C9">
        <w:t>, and</w:t>
      </w:r>
      <w:proofErr w:type="gramEnd"/>
      <w:r w:rsidR="000551C9">
        <w:t xml:space="preserve"> can help </w:t>
      </w:r>
      <w:r w:rsidR="008C6F85">
        <w:t xml:space="preserve">offset the possibility of </w:t>
      </w:r>
      <w:r w:rsidR="00B47DB4">
        <w:rPr>
          <w:rFonts w:cstheme="minorHAnsi"/>
        </w:rPr>
        <w:t xml:space="preserve">loan </w:t>
      </w:r>
      <w:r w:rsidR="000551C9">
        <w:rPr>
          <w:rFonts w:cstheme="minorHAnsi"/>
        </w:rPr>
        <w:t xml:space="preserve">cost </w:t>
      </w:r>
      <w:r w:rsidR="00B47DB4">
        <w:rPr>
          <w:rFonts w:cstheme="minorHAnsi"/>
        </w:rPr>
        <w:t>losses.</w:t>
      </w:r>
    </w:p>
    <w:p w14:paraId="35EE85FC" w14:textId="4432357E" w:rsidR="00FD5B44" w:rsidRDefault="00FD5B44">
      <w:pPr>
        <w:rPr>
          <w:rFonts w:cstheme="minorHAnsi"/>
        </w:rPr>
      </w:pPr>
    </w:p>
    <w:p w14:paraId="3C8725A6" w14:textId="12212604" w:rsidR="000A4F3F" w:rsidRPr="008973E5" w:rsidRDefault="001837E1" w:rsidP="008973E5">
      <w:pPr>
        <w:pStyle w:val="ListParagraph"/>
        <w:numPr>
          <w:ilvl w:val="0"/>
          <w:numId w:val="2"/>
        </w:numPr>
        <w:rPr>
          <w:rFonts w:cstheme="minorHAnsi"/>
          <w:b/>
          <w:bCs/>
        </w:rPr>
      </w:pPr>
      <w:r w:rsidRPr="008973E5">
        <w:rPr>
          <w:rFonts w:cstheme="minorHAnsi"/>
          <w:b/>
          <w:bCs/>
        </w:rPr>
        <w:t xml:space="preserve">Custom Lender Fees: </w:t>
      </w:r>
      <w:r w:rsidR="004F1089" w:rsidRPr="008973E5">
        <w:rPr>
          <w:rFonts w:cstheme="minorHAnsi"/>
          <w:b/>
          <w:bCs/>
        </w:rPr>
        <w:t>Flexible Configurations</w:t>
      </w:r>
      <w:r w:rsidR="006F2B19" w:rsidRPr="008973E5">
        <w:rPr>
          <w:rFonts w:cstheme="minorHAnsi"/>
          <w:b/>
          <w:bCs/>
        </w:rPr>
        <w:t xml:space="preserve"> for Your Business</w:t>
      </w:r>
      <w:r w:rsidR="008973E5">
        <w:rPr>
          <w:rFonts w:cstheme="minorHAnsi"/>
          <w:b/>
          <w:bCs/>
        </w:rPr>
        <w:br/>
      </w:r>
      <w:r w:rsidR="00FD5B44" w:rsidRPr="008973E5">
        <w:rPr>
          <w:rFonts w:cstheme="minorHAnsi"/>
        </w:rPr>
        <w:t xml:space="preserve">When </w:t>
      </w:r>
      <w:r w:rsidR="006C0504" w:rsidRPr="008973E5">
        <w:rPr>
          <w:rFonts w:cstheme="minorHAnsi"/>
        </w:rPr>
        <w:t>setting up</w:t>
      </w:r>
      <w:r w:rsidR="00FD5B44" w:rsidRPr="008973E5">
        <w:rPr>
          <w:rFonts w:cstheme="minorHAnsi"/>
        </w:rPr>
        <w:t xml:space="preserve"> custom lender fees</w:t>
      </w:r>
      <w:r w:rsidR="006C0504" w:rsidRPr="008973E5">
        <w:rPr>
          <w:rFonts w:cstheme="minorHAnsi"/>
        </w:rPr>
        <w:t xml:space="preserve"> on your divisions</w:t>
      </w:r>
      <w:r w:rsidR="00FD5B44" w:rsidRPr="008973E5">
        <w:rPr>
          <w:rFonts w:cstheme="minorHAnsi"/>
        </w:rPr>
        <w:t xml:space="preserve">, they can either be charged to the borrower on each appraisal order automatically, or your </w:t>
      </w:r>
      <w:r w:rsidR="00CC7F7E">
        <w:rPr>
          <w:rFonts w:cstheme="minorHAnsi"/>
        </w:rPr>
        <w:t>users</w:t>
      </w:r>
      <w:r w:rsidR="00FD5B44" w:rsidRPr="008973E5">
        <w:rPr>
          <w:rFonts w:cstheme="minorHAnsi"/>
        </w:rPr>
        <w:t xml:space="preserve"> can select which fees to apply at the time</w:t>
      </w:r>
      <w:r w:rsidR="0054024E" w:rsidRPr="008973E5">
        <w:rPr>
          <w:rFonts w:cstheme="minorHAnsi"/>
        </w:rPr>
        <w:t xml:space="preserve"> the appraisal is placed.</w:t>
      </w:r>
      <w:r w:rsidR="002E3BB5" w:rsidRPr="008973E5">
        <w:rPr>
          <w:rFonts w:cstheme="minorHAnsi"/>
        </w:rPr>
        <w:t xml:space="preserve">  Custom lender fees can also be applied to the borrower at the time of the order, or upon order acceptance by the assigned appraiser.</w:t>
      </w:r>
      <w:r w:rsidR="00FD5B44" w:rsidRPr="008973E5">
        <w:rPr>
          <w:rFonts w:cstheme="minorHAnsi"/>
        </w:rPr>
        <w:t xml:space="preserve"> </w:t>
      </w:r>
      <w:r w:rsidR="008973E5">
        <w:rPr>
          <w:rFonts w:cstheme="minorHAnsi"/>
        </w:rPr>
        <w:br/>
      </w:r>
      <w:r w:rsidR="008973E5">
        <w:rPr>
          <w:rFonts w:cstheme="minorHAnsi"/>
        </w:rPr>
        <w:br/>
      </w:r>
      <w:r w:rsidR="009262DF" w:rsidRPr="008973E5">
        <w:rPr>
          <w:rFonts w:cstheme="minorHAnsi"/>
        </w:rPr>
        <w:t>T</w:t>
      </w:r>
      <w:r w:rsidR="00B56EB8" w:rsidRPr="008973E5">
        <w:rPr>
          <w:rFonts w:cstheme="minorHAnsi"/>
        </w:rPr>
        <w:t xml:space="preserve">here are a number of </w:t>
      </w:r>
      <w:r w:rsidR="0094169A" w:rsidRPr="008973E5">
        <w:rPr>
          <w:rFonts w:cstheme="minorHAnsi"/>
        </w:rPr>
        <w:t xml:space="preserve">additional </w:t>
      </w:r>
      <w:r w:rsidR="00B56EB8" w:rsidRPr="008973E5">
        <w:rPr>
          <w:rFonts w:cstheme="minorHAnsi"/>
        </w:rPr>
        <w:t xml:space="preserve">options and </w:t>
      </w:r>
      <w:r w:rsidR="009717F3" w:rsidRPr="008973E5">
        <w:rPr>
          <w:rFonts w:cstheme="minorHAnsi"/>
        </w:rPr>
        <w:t>configurations that are available when you enable this billing feature.  We encourage you to review the</w:t>
      </w:r>
      <w:r w:rsidR="000A4F3F" w:rsidRPr="008973E5">
        <w:rPr>
          <w:rFonts w:cstheme="minorHAnsi"/>
        </w:rPr>
        <w:t xml:space="preserve"> </w:t>
      </w:r>
      <w:hyperlink r:id="rId5" w:history="1">
        <w:r w:rsidR="000A4F3F" w:rsidRPr="00594879">
          <w:rPr>
            <w:rStyle w:val="Hyperlink"/>
            <w:rFonts w:cstheme="minorHAnsi"/>
            <w:b/>
            <w:bCs/>
          </w:rPr>
          <w:t>Custom Lender Fees Quick Start Guide</w:t>
        </w:r>
      </w:hyperlink>
      <w:r w:rsidR="000A4F3F" w:rsidRPr="008973E5">
        <w:rPr>
          <w:rFonts w:cstheme="minorHAnsi"/>
        </w:rPr>
        <w:t xml:space="preserve"> linked below for complete detail.  Reach out to us with any questions!  </w:t>
      </w:r>
    </w:p>
    <w:p w14:paraId="7529C624" w14:textId="77777777" w:rsidR="000A4F3F" w:rsidRDefault="000A4F3F">
      <w:pPr>
        <w:rPr>
          <w:rFonts w:cstheme="minorHAnsi"/>
        </w:rPr>
      </w:pPr>
    </w:p>
    <w:p w14:paraId="7A262E60" w14:textId="18398987" w:rsidR="000A4F3F" w:rsidRDefault="00B57711" w:rsidP="00DE5812">
      <w:pPr>
        <w:jc w:val="center"/>
        <w:rPr>
          <w:rFonts w:cstheme="minorHAnsi"/>
        </w:rPr>
      </w:pPr>
      <w:hyperlink r:id="rId6" w:history="1">
        <w:r w:rsidR="00DE5812" w:rsidRPr="00594879">
          <w:rPr>
            <w:rStyle w:val="Hyperlink"/>
            <w:rFonts w:cstheme="minorHAnsi"/>
            <w:b/>
            <w:bCs/>
          </w:rPr>
          <w:t>Custom Lender Fees Quick Start Guide</w:t>
        </w:r>
      </w:hyperlink>
    </w:p>
    <w:p w14:paraId="6B40CD11" w14:textId="77777777" w:rsidR="000A4F3F" w:rsidRPr="00A5517C" w:rsidRDefault="000A4F3F"/>
    <w:p w14:paraId="038C1007" w14:textId="3F921533" w:rsidR="007D7028" w:rsidRDefault="007D7028">
      <w:pPr>
        <w:rPr>
          <w:rFonts w:cstheme="minorHAnsi"/>
        </w:rPr>
      </w:pPr>
    </w:p>
    <w:p w14:paraId="62441C98" w14:textId="77777777" w:rsidR="00411FA9" w:rsidRDefault="00411FA9">
      <w:pPr>
        <w:rPr>
          <w:rFonts w:cstheme="minorHAnsi"/>
          <w:b/>
          <w:bCs/>
        </w:rPr>
      </w:pPr>
    </w:p>
    <w:p w14:paraId="1D02747F" w14:textId="50C26AA5" w:rsidR="00617A4A" w:rsidRDefault="00CA7D84">
      <w:pPr>
        <w:rPr>
          <w:rFonts w:cstheme="minorHAnsi"/>
          <w:b/>
          <w:bCs/>
        </w:rPr>
      </w:pPr>
      <w:r>
        <w:rPr>
          <w:rFonts w:cstheme="minorHAnsi"/>
          <w:b/>
          <w:bCs/>
        </w:rPr>
        <w:t xml:space="preserve">New </w:t>
      </w:r>
      <w:r w:rsidR="00617A4A">
        <w:rPr>
          <w:rFonts w:cstheme="minorHAnsi"/>
          <w:b/>
          <w:bCs/>
        </w:rPr>
        <w:t xml:space="preserve">Borrower Notifications </w:t>
      </w:r>
      <w:r w:rsidR="00F765E2">
        <w:rPr>
          <w:rFonts w:cstheme="minorHAnsi"/>
          <w:b/>
          <w:bCs/>
        </w:rPr>
        <w:t xml:space="preserve">Provide </w:t>
      </w:r>
      <w:r w:rsidR="00753811">
        <w:rPr>
          <w:rFonts w:cstheme="minorHAnsi"/>
          <w:b/>
          <w:bCs/>
        </w:rPr>
        <w:t>Pricing</w:t>
      </w:r>
      <w:r w:rsidR="00F765E2">
        <w:rPr>
          <w:rFonts w:cstheme="minorHAnsi"/>
          <w:b/>
          <w:bCs/>
        </w:rPr>
        <w:t xml:space="preserve"> and </w:t>
      </w:r>
      <w:r w:rsidR="00617A4A">
        <w:rPr>
          <w:rFonts w:cstheme="minorHAnsi"/>
          <w:b/>
          <w:bCs/>
        </w:rPr>
        <w:t>Custom Lender Fee</w:t>
      </w:r>
      <w:r w:rsidR="00F765E2">
        <w:rPr>
          <w:rFonts w:cstheme="minorHAnsi"/>
          <w:b/>
          <w:bCs/>
        </w:rPr>
        <w:t xml:space="preserve"> Info</w:t>
      </w:r>
      <w:r w:rsidR="00753811">
        <w:rPr>
          <w:rFonts w:cstheme="minorHAnsi"/>
          <w:b/>
          <w:bCs/>
        </w:rPr>
        <w:t>rmation</w:t>
      </w:r>
    </w:p>
    <w:p w14:paraId="79A329C6" w14:textId="2B1512F4" w:rsidR="00AA0689" w:rsidRDefault="001F67E8">
      <w:pPr>
        <w:rPr>
          <w:rFonts w:cstheme="minorHAnsi"/>
          <w:color w:val="000000" w:themeColor="text1"/>
        </w:rPr>
      </w:pPr>
      <w:r w:rsidRPr="00512B3D">
        <w:rPr>
          <w:rFonts w:cstheme="minorHAnsi"/>
          <w:color w:val="000000" w:themeColor="text1"/>
        </w:rPr>
        <w:t>You can</w:t>
      </w:r>
      <w:r w:rsidR="002D738B" w:rsidRPr="00512B3D">
        <w:rPr>
          <w:rFonts w:cstheme="minorHAnsi"/>
          <w:color w:val="000000" w:themeColor="text1"/>
        </w:rPr>
        <w:t xml:space="preserve"> provide </w:t>
      </w:r>
      <w:r w:rsidR="00BE57F4" w:rsidRPr="00512B3D">
        <w:rPr>
          <w:rFonts w:cstheme="minorHAnsi"/>
          <w:color w:val="000000" w:themeColor="text1"/>
        </w:rPr>
        <w:t xml:space="preserve">additional </w:t>
      </w:r>
      <w:r w:rsidR="00A84E07" w:rsidRPr="00512B3D">
        <w:rPr>
          <w:rFonts w:cstheme="minorHAnsi"/>
          <w:color w:val="000000" w:themeColor="text1"/>
        </w:rPr>
        <w:t>notifications</w:t>
      </w:r>
      <w:r w:rsidR="002D738B" w:rsidRPr="00512B3D">
        <w:rPr>
          <w:rFonts w:cstheme="minorHAnsi"/>
          <w:color w:val="000000" w:themeColor="text1"/>
        </w:rPr>
        <w:t xml:space="preserve"> to your borrowers </w:t>
      </w:r>
      <w:r w:rsidR="00A84E07" w:rsidRPr="00512B3D">
        <w:rPr>
          <w:rFonts w:cstheme="minorHAnsi"/>
          <w:color w:val="000000" w:themeColor="text1"/>
        </w:rPr>
        <w:t xml:space="preserve">when certain actions occur on the order.  </w:t>
      </w:r>
      <w:r w:rsidR="00547A6F" w:rsidRPr="00512B3D">
        <w:rPr>
          <w:rFonts w:cstheme="minorHAnsi"/>
          <w:color w:val="000000" w:themeColor="text1"/>
        </w:rPr>
        <w:t xml:space="preserve">With this release, you can </w:t>
      </w:r>
      <w:r w:rsidR="002D738B" w:rsidRPr="00512B3D">
        <w:rPr>
          <w:rFonts w:cstheme="minorHAnsi"/>
          <w:color w:val="000000" w:themeColor="text1"/>
        </w:rPr>
        <w:t>set</w:t>
      </w:r>
      <w:r w:rsidR="00277A6A">
        <w:rPr>
          <w:rFonts w:cstheme="minorHAnsi"/>
          <w:color w:val="000000" w:themeColor="text1"/>
        </w:rPr>
        <w:t xml:space="preserve"> up the system </w:t>
      </w:r>
      <w:r w:rsidR="00B974AC" w:rsidRPr="00512B3D">
        <w:rPr>
          <w:rFonts w:cstheme="minorHAnsi"/>
          <w:color w:val="000000" w:themeColor="text1"/>
        </w:rPr>
        <w:t>s</w:t>
      </w:r>
      <w:r w:rsidR="002D738B" w:rsidRPr="00512B3D">
        <w:rPr>
          <w:rFonts w:cstheme="minorHAnsi"/>
          <w:color w:val="000000" w:themeColor="text1"/>
        </w:rPr>
        <w:t xml:space="preserve">o borrowers </w:t>
      </w:r>
      <w:r w:rsidR="00BE57F4" w:rsidRPr="00512B3D">
        <w:rPr>
          <w:rFonts w:cstheme="minorHAnsi"/>
          <w:color w:val="000000" w:themeColor="text1"/>
        </w:rPr>
        <w:t xml:space="preserve">that pay via their credit card </w:t>
      </w:r>
      <w:r w:rsidR="002D738B" w:rsidRPr="00512B3D">
        <w:rPr>
          <w:rFonts w:cstheme="minorHAnsi"/>
          <w:color w:val="000000" w:themeColor="text1"/>
        </w:rPr>
        <w:t xml:space="preserve">will be automatically notified </w:t>
      </w:r>
      <w:r w:rsidR="00547A6F" w:rsidRPr="00512B3D">
        <w:rPr>
          <w:rFonts w:cstheme="minorHAnsi"/>
          <w:color w:val="000000" w:themeColor="text1"/>
        </w:rPr>
        <w:t>of the appraisal price</w:t>
      </w:r>
      <w:r w:rsidR="00460908" w:rsidRPr="00512B3D">
        <w:rPr>
          <w:rFonts w:cstheme="minorHAnsi"/>
          <w:color w:val="000000" w:themeColor="text1"/>
        </w:rPr>
        <w:t xml:space="preserve"> if you have fixed fees</w:t>
      </w:r>
      <w:r w:rsidR="003E0541" w:rsidRPr="00512B3D">
        <w:rPr>
          <w:rFonts w:cstheme="minorHAnsi"/>
          <w:color w:val="000000" w:themeColor="text1"/>
        </w:rPr>
        <w:t xml:space="preserve"> enabled</w:t>
      </w:r>
      <w:r w:rsidR="003F75CE" w:rsidRPr="00512B3D">
        <w:rPr>
          <w:rFonts w:cstheme="minorHAnsi"/>
          <w:color w:val="000000" w:themeColor="text1"/>
        </w:rPr>
        <w:t xml:space="preserve">, and if any </w:t>
      </w:r>
      <w:r w:rsidR="003A37B3" w:rsidRPr="00512B3D">
        <w:rPr>
          <w:rFonts w:cstheme="minorHAnsi"/>
          <w:color w:val="000000" w:themeColor="text1"/>
        </w:rPr>
        <w:t xml:space="preserve">new </w:t>
      </w:r>
      <w:r w:rsidR="003F75CE" w:rsidRPr="00512B3D">
        <w:rPr>
          <w:rFonts w:cstheme="minorHAnsi"/>
          <w:color w:val="000000" w:themeColor="text1"/>
        </w:rPr>
        <w:t>custom lender fees will be applied to the order.</w:t>
      </w:r>
      <w:r w:rsidR="005B600B" w:rsidRPr="00512B3D">
        <w:rPr>
          <w:rFonts w:cstheme="minorHAnsi"/>
          <w:color w:val="000000" w:themeColor="text1"/>
        </w:rPr>
        <w:t xml:space="preserve">  </w:t>
      </w:r>
      <w:r w:rsidR="00960589" w:rsidRPr="00512B3D">
        <w:rPr>
          <w:rFonts w:eastAsia="Times New Roman" w:cstheme="minorHAnsi"/>
          <w:color w:val="000000" w:themeColor="text1"/>
          <w:spacing w:val="3"/>
          <w:shd w:val="clear" w:color="auto" w:fill="FFFFFF"/>
        </w:rPr>
        <w:t>This information will only be sent if you select an order Payment Type of Credit Card - Request from Borrower</w:t>
      </w:r>
      <w:r w:rsidR="0048437A" w:rsidRPr="00512B3D">
        <w:rPr>
          <w:rFonts w:cstheme="minorHAnsi"/>
          <w:color w:val="000000" w:themeColor="text1"/>
        </w:rPr>
        <w:t xml:space="preserve">.  The appraisal price, and/or any custom fees </w:t>
      </w:r>
      <w:r w:rsidR="00E13354" w:rsidRPr="00512B3D">
        <w:rPr>
          <w:rFonts w:cstheme="minorHAnsi"/>
          <w:color w:val="000000" w:themeColor="text1"/>
        </w:rPr>
        <w:t xml:space="preserve">will be </w:t>
      </w:r>
      <w:r w:rsidR="0086286B" w:rsidRPr="00512B3D">
        <w:rPr>
          <w:rFonts w:cstheme="minorHAnsi"/>
          <w:color w:val="000000" w:themeColor="text1"/>
        </w:rPr>
        <w:t>sent to the borrower on the payment request emai</w:t>
      </w:r>
      <w:r w:rsidR="00A53D34" w:rsidRPr="00512B3D">
        <w:rPr>
          <w:rFonts w:cstheme="minorHAnsi"/>
          <w:color w:val="000000" w:themeColor="text1"/>
        </w:rPr>
        <w:t>l</w:t>
      </w:r>
      <w:r w:rsidR="00E13354" w:rsidRPr="00512B3D">
        <w:rPr>
          <w:rFonts w:cstheme="minorHAnsi"/>
          <w:color w:val="000000" w:themeColor="text1"/>
        </w:rPr>
        <w:t>.</w:t>
      </w:r>
      <w:r w:rsidR="00F17090" w:rsidRPr="00512B3D">
        <w:rPr>
          <w:rFonts w:cstheme="minorHAnsi"/>
          <w:color w:val="000000" w:themeColor="text1"/>
        </w:rPr>
        <w:t xml:space="preserve">  </w:t>
      </w:r>
      <w:r w:rsidR="003D7B53" w:rsidRPr="00512B3D">
        <w:rPr>
          <w:rFonts w:cstheme="minorHAnsi"/>
          <w:color w:val="000000" w:themeColor="text1"/>
        </w:rPr>
        <w:t>Appraisal pricing and custom fee information will also be provided to the borrower on the credit card authorization receipt.</w:t>
      </w:r>
    </w:p>
    <w:p w14:paraId="6284EEDC" w14:textId="77777777" w:rsidR="003D363B" w:rsidRPr="00512B3D" w:rsidRDefault="003D363B">
      <w:pPr>
        <w:rPr>
          <w:rFonts w:eastAsia="Times New Roman" w:cstheme="minorHAnsi"/>
          <w:color w:val="000000" w:themeColor="text1"/>
        </w:rPr>
      </w:pPr>
    </w:p>
    <w:p w14:paraId="5162B26D" w14:textId="5263E93F" w:rsidR="00BA741F" w:rsidRDefault="00BA741F">
      <w:pPr>
        <w:rPr>
          <w:rFonts w:cstheme="minorHAnsi"/>
        </w:rPr>
      </w:pPr>
    </w:p>
    <w:p w14:paraId="7DE6B99E" w14:textId="77777777" w:rsidR="00622573" w:rsidRDefault="00BA741F">
      <w:pPr>
        <w:rPr>
          <w:rFonts w:cstheme="minorHAnsi"/>
          <w:b/>
          <w:bCs/>
        </w:rPr>
      </w:pPr>
      <w:r w:rsidRPr="00BA741F">
        <w:rPr>
          <w:rFonts w:cstheme="minorHAnsi"/>
          <w:b/>
          <w:bCs/>
        </w:rPr>
        <w:lastRenderedPageBreak/>
        <w:t>How to use this feature:</w:t>
      </w:r>
    </w:p>
    <w:p w14:paraId="725A3909" w14:textId="6226D913" w:rsidR="00481F9F" w:rsidRDefault="00481F9F">
      <w:pPr>
        <w:rPr>
          <w:rFonts w:cstheme="minorHAnsi"/>
        </w:rPr>
      </w:pPr>
      <w:r w:rsidRPr="00481F9F">
        <w:rPr>
          <w:rFonts w:cstheme="minorHAnsi"/>
        </w:rPr>
        <w:t>Login</w:t>
      </w:r>
      <w:r w:rsidR="00A3465F">
        <w:rPr>
          <w:rFonts w:cstheme="minorHAnsi"/>
        </w:rPr>
        <w:t xml:space="preserve"> as a lender</w:t>
      </w:r>
      <w:r>
        <w:rPr>
          <w:rFonts w:cstheme="minorHAnsi"/>
        </w:rPr>
        <w:t xml:space="preserve">, </w:t>
      </w:r>
      <w:r w:rsidR="00C3640F">
        <w:rPr>
          <w:rFonts w:cstheme="minorHAnsi"/>
        </w:rPr>
        <w:t xml:space="preserve">click </w:t>
      </w:r>
      <w:r w:rsidR="00C3640F" w:rsidRPr="00622573">
        <w:rPr>
          <w:rFonts w:cstheme="minorHAnsi"/>
          <w:b/>
          <w:bCs/>
        </w:rPr>
        <w:t>Relationships</w:t>
      </w:r>
      <w:r w:rsidR="00C3640F">
        <w:rPr>
          <w:rFonts w:cstheme="minorHAnsi"/>
        </w:rPr>
        <w:t xml:space="preserve">, select and expand a division, click </w:t>
      </w:r>
      <w:r w:rsidR="00C3640F" w:rsidRPr="00622573">
        <w:rPr>
          <w:rFonts w:cstheme="minorHAnsi"/>
          <w:b/>
          <w:bCs/>
        </w:rPr>
        <w:t>Edit Settings</w:t>
      </w:r>
      <w:r w:rsidR="00C3640F">
        <w:rPr>
          <w:rFonts w:cstheme="minorHAnsi"/>
        </w:rPr>
        <w:t xml:space="preserve">.  Then, expand the </w:t>
      </w:r>
      <w:r w:rsidR="00C3640F" w:rsidRPr="00BC4D7D">
        <w:rPr>
          <w:rFonts w:cstheme="minorHAnsi"/>
          <w:b/>
          <w:bCs/>
        </w:rPr>
        <w:t>General Settings</w:t>
      </w:r>
      <w:r w:rsidR="00C3640F">
        <w:rPr>
          <w:rFonts w:cstheme="minorHAnsi"/>
        </w:rPr>
        <w:t xml:space="preserve"> section, </w:t>
      </w:r>
      <w:r w:rsidR="00C20F40">
        <w:rPr>
          <w:rFonts w:cstheme="minorHAnsi"/>
        </w:rPr>
        <w:t xml:space="preserve">and scroll down until you see the </w:t>
      </w:r>
      <w:proofErr w:type="gramStart"/>
      <w:r w:rsidR="00C20F40">
        <w:rPr>
          <w:rFonts w:cstheme="minorHAnsi"/>
        </w:rPr>
        <w:t>newly-added</w:t>
      </w:r>
      <w:proofErr w:type="gramEnd"/>
      <w:r w:rsidR="00C20F40">
        <w:rPr>
          <w:rFonts w:cstheme="minorHAnsi"/>
        </w:rPr>
        <w:t xml:space="preserve"> </w:t>
      </w:r>
      <w:r w:rsidR="00C20F40" w:rsidRPr="00BC4D7D">
        <w:rPr>
          <w:rFonts w:cstheme="minorHAnsi"/>
          <w:b/>
          <w:bCs/>
        </w:rPr>
        <w:t>Borrower Notifications</w:t>
      </w:r>
      <w:r w:rsidR="00C20F40">
        <w:rPr>
          <w:rFonts w:cstheme="minorHAnsi"/>
        </w:rPr>
        <w:t xml:space="preserve"> section.  </w:t>
      </w:r>
      <w:r w:rsidR="00BC4D7D">
        <w:rPr>
          <w:rFonts w:cstheme="minorHAnsi"/>
        </w:rPr>
        <w:t xml:space="preserve">New options for borrower notifications are Notify Borrower of Appraisal </w:t>
      </w:r>
      <w:proofErr w:type="gramStart"/>
      <w:r w:rsidR="00BC4D7D">
        <w:rPr>
          <w:rFonts w:cstheme="minorHAnsi"/>
        </w:rPr>
        <w:t>Price, and</w:t>
      </w:r>
      <w:proofErr w:type="gramEnd"/>
      <w:r w:rsidR="00BC4D7D">
        <w:rPr>
          <w:rFonts w:cstheme="minorHAnsi"/>
        </w:rPr>
        <w:t xml:space="preserve"> Notify Borrower of Custom Lender Fees.</w:t>
      </w:r>
      <w:r w:rsidR="00E05909">
        <w:rPr>
          <w:rFonts w:cstheme="minorHAnsi"/>
        </w:rPr>
        <w:t xml:space="preserve">  You can enable these </w:t>
      </w:r>
      <w:proofErr w:type="gramStart"/>
      <w:r w:rsidR="00E05909">
        <w:rPr>
          <w:rFonts w:cstheme="minorHAnsi"/>
        </w:rPr>
        <w:t>here, and</w:t>
      </w:r>
      <w:proofErr w:type="gramEnd"/>
      <w:r w:rsidR="00E05909">
        <w:rPr>
          <w:rFonts w:cstheme="minorHAnsi"/>
        </w:rPr>
        <w:t xml:space="preserve"> save your changes for the borrower to begin receiving notifications. </w:t>
      </w:r>
    </w:p>
    <w:p w14:paraId="6725E483" w14:textId="71B55CAF" w:rsidR="00A6529E" w:rsidRDefault="00A6529E">
      <w:pPr>
        <w:rPr>
          <w:rFonts w:cstheme="minorHAnsi"/>
        </w:rPr>
      </w:pPr>
    </w:p>
    <w:p w14:paraId="55B1ABD8" w14:textId="157E0E18" w:rsidR="00A6529E" w:rsidRDefault="00A6529E">
      <w:pPr>
        <w:rPr>
          <w:rFonts w:cstheme="minorHAnsi"/>
        </w:rPr>
      </w:pPr>
      <w:r>
        <w:rPr>
          <w:rFonts w:cstheme="minorHAnsi"/>
          <w:b/>
          <w:bCs/>
          <w:noProof/>
        </w:rPr>
        <w:drawing>
          <wp:inline distT="0" distB="0" distL="0" distR="0" wp14:anchorId="3C742244" wp14:editId="06D1B545">
            <wp:extent cx="5943600" cy="993140"/>
            <wp:effectExtent l="0" t="0" r="0" b="0"/>
            <wp:docPr id="2" name="Picture 2"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rrowerNoticeCustomFe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993140"/>
                    </a:xfrm>
                    <a:prstGeom prst="rect">
                      <a:avLst/>
                    </a:prstGeom>
                  </pic:spPr>
                </pic:pic>
              </a:graphicData>
            </a:graphic>
          </wp:inline>
        </w:drawing>
      </w:r>
    </w:p>
    <w:p w14:paraId="38BB1D7E" w14:textId="7D67310E" w:rsidR="00BC4D7D" w:rsidRDefault="00BC4D7D">
      <w:pPr>
        <w:rPr>
          <w:rFonts w:cstheme="minorHAnsi"/>
        </w:rPr>
      </w:pPr>
    </w:p>
    <w:p w14:paraId="7AD1CE75" w14:textId="28A187C2" w:rsidR="00BC4D7D" w:rsidRDefault="00BC4D7D" w:rsidP="00BC4D7D">
      <w:pPr>
        <w:pStyle w:val="ListParagraph"/>
        <w:numPr>
          <w:ilvl w:val="0"/>
          <w:numId w:val="1"/>
        </w:numPr>
        <w:rPr>
          <w:rFonts w:cstheme="minorHAnsi"/>
          <w:b/>
          <w:bCs/>
        </w:rPr>
      </w:pPr>
      <w:r>
        <w:rPr>
          <w:rFonts w:cstheme="minorHAnsi"/>
          <w:b/>
          <w:bCs/>
        </w:rPr>
        <w:t>Notify Borrower of Appraisal Price</w:t>
      </w:r>
      <w:r w:rsidR="004E3041">
        <w:rPr>
          <w:rFonts w:cstheme="minorHAnsi"/>
          <w:b/>
          <w:bCs/>
        </w:rPr>
        <w:t xml:space="preserve"> </w:t>
      </w:r>
      <w:r w:rsidR="004E3041" w:rsidRPr="00AA0C74">
        <w:rPr>
          <w:rFonts w:cstheme="minorHAnsi"/>
        </w:rPr>
        <w:t xml:space="preserve">– </w:t>
      </w:r>
      <w:r w:rsidR="00AA0C74" w:rsidRPr="00AA0C74">
        <w:rPr>
          <w:rFonts w:cstheme="minorHAnsi"/>
        </w:rPr>
        <w:t>check this checkbox</w:t>
      </w:r>
      <w:r w:rsidR="00AA0C74">
        <w:rPr>
          <w:rFonts w:cstheme="minorHAnsi"/>
        </w:rPr>
        <w:t xml:space="preserve"> </w:t>
      </w:r>
      <w:r w:rsidR="00E82A89">
        <w:rPr>
          <w:rFonts w:cstheme="minorHAnsi"/>
        </w:rPr>
        <w:t>to notify the borrower of the appraisal pric</w:t>
      </w:r>
      <w:r w:rsidR="0004610C">
        <w:rPr>
          <w:rFonts w:cstheme="minorHAnsi"/>
        </w:rPr>
        <w:t xml:space="preserve">e on the payment request email, and on the credit card authorization receipt.  Note that notifications will only be sent if you have </w:t>
      </w:r>
      <w:r w:rsidR="00966487">
        <w:rPr>
          <w:rFonts w:cstheme="minorHAnsi"/>
        </w:rPr>
        <w:t xml:space="preserve">Credit Card – Request from Borrower as the billing type, and you are using the fixed pricing feature with a price </w:t>
      </w:r>
      <w:r w:rsidR="00E518FB">
        <w:rPr>
          <w:rFonts w:cstheme="minorHAnsi"/>
        </w:rPr>
        <w:t>entered for this product.</w:t>
      </w:r>
    </w:p>
    <w:p w14:paraId="26692AEA" w14:textId="1D1E4E32" w:rsidR="00BC4D7D" w:rsidRPr="00BC4D7D" w:rsidRDefault="00BC4D7D" w:rsidP="00BC4D7D">
      <w:pPr>
        <w:pStyle w:val="ListParagraph"/>
        <w:numPr>
          <w:ilvl w:val="0"/>
          <w:numId w:val="1"/>
        </w:numPr>
        <w:rPr>
          <w:rFonts w:cstheme="minorHAnsi"/>
          <w:b/>
          <w:bCs/>
        </w:rPr>
      </w:pPr>
      <w:r>
        <w:rPr>
          <w:rFonts w:cstheme="minorHAnsi"/>
          <w:b/>
          <w:bCs/>
        </w:rPr>
        <w:t>Notify Borrower of Custom Lender Fees</w:t>
      </w:r>
      <w:r w:rsidR="00E518FB">
        <w:rPr>
          <w:rFonts w:cstheme="minorHAnsi"/>
          <w:b/>
          <w:bCs/>
        </w:rPr>
        <w:t xml:space="preserve"> </w:t>
      </w:r>
      <w:r w:rsidR="00E518FB" w:rsidRPr="00E518FB">
        <w:rPr>
          <w:rFonts w:cstheme="minorHAnsi"/>
        </w:rPr>
        <w:t>– check this checkbo</w:t>
      </w:r>
      <w:r w:rsidR="009A0EA1">
        <w:rPr>
          <w:rFonts w:cstheme="minorHAnsi"/>
        </w:rPr>
        <w:t xml:space="preserve">x to notify the borrower </w:t>
      </w:r>
      <w:r w:rsidR="00813877">
        <w:rPr>
          <w:rFonts w:cstheme="minorHAnsi"/>
        </w:rPr>
        <w:t>of the price of any custom lender fees that will be collected.</w:t>
      </w:r>
      <w:r w:rsidR="002F140C">
        <w:rPr>
          <w:rFonts w:cstheme="minorHAnsi"/>
        </w:rPr>
        <w:t xml:space="preserve">  </w:t>
      </w:r>
      <w:r w:rsidR="00D33639">
        <w:rPr>
          <w:rFonts w:cstheme="minorHAnsi"/>
        </w:rPr>
        <w:t xml:space="preserve">Custom lender fee amounts will be provided on the payment request email, and on the credit card authorization receipt. Note that notifications will only be sent if you have Credit Card – Request from Borrower as the billing type, and you have </w:t>
      </w:r>
      <w:r w:rsidR="0074451B">
        <w:rPr>
          <w:rFonts w:cstheme="minorHAnsi"/>
        </w:rPr>
        <w:t>custom lender fees set.</w:t>
      </w:r>
    </w:p>
    <w:p w14:paraId="6941127A" w14:textId="77777777" w:rsidR="00501C3D" w:rsidRDefault="00501C3D">
      <w:pPr>
        <w:rPr>
          <w:rFonts w:cstheme="minorHAnsi"/>
          <w:b/>
          <w:bCs/>
        </w:rPr>
      </w:pPr>
    </w:p>
    <w:p w14:paraId="21BCEC0A" w14:textId="465938C6" w:rsidR="00501C3D" w:rsidRPr="00401CAE" w:rsidRDefault="00501C3D" w:rsidP="00501C3D">
      <w:pPr>
        <w:rPr>
          <w:rFonts w:cstheme="minorHAnsi"/>
        </w:rPr>
      </w:pPr>
      <w:r w:rsidRPr="00B57711">
        <w:rPr>
          <w:rFonts w:cstheme="minorHAnsi"/>
          <w:highlight w:val="yellow"/>
        </w:rPr>
        <w:t xml:space="preserve">Contact </w:t>
      </w:r>
      <w:r w:rsidR="00B57711" w:rsidRPr="00B57711">
        <w:rPr>
          <w:rFonts w:cstheme="minorHAnsi"/>
          <w:highlight w:val="yellow"/>
        </w:rPr>
        <w:t>Info Here</w:t>
      </w:r>
    </w:p>
    <w:p w14:paraId="2F45F508" w14:textId="12731E8A" w:rsidR="00756076" w:rsidRDefault="00756076">
      <w:pPr>
        <w:rPr>
          <w:rFonts w:cstheme="minorHAnsi"/>
          <w:b/>
          <w:bCs/>
        </w:rPr>
      </w:pPr>
    </w:p>
    <w:p w14:paraId="13F6E8C5" w14:textId="77777777" w:rsidR="00756076" w:rsidRDefault="00756076">
      <w:pPr>
        <w:rPr>
          <w:rFonts w:cstheme="minorHAnsi"/>
          <w:b/>
          <w:bCs/>
        </w:rPr>
      </w:pPr>
    </w:p>
    <w:p w14:paraId="2F14D9B4" w14:textId="77777777" w:rsidR="00140925" w:rsidRDefault="00140925"/>
    <w:p w14:paraId="1C296C69" w14:textId="4879032B" w:rsidR="007D7028" w:rsidRDefault="007D7028"/>
    <w:p w14:paraId="5CD8E901" w14:textId="4D167464" w:rsidR="00146E4D" w:rsidRDefault="00146E4D"/>
    <w:p w14:paraId="156CE6FC" w14:textId="0DE603D4" w:rsidR="00D063DE" w:rsidRDefault="00D063DE"/>
    <w:p w14:paraId="4C2D8AEC" w14:textId="77777777" w:rsidR="00D063DE" w:rsidRDefault="00D063DE"/>
    <w:p w14:paraId="1C00C9BA" w14:textId="6547B677" w:rsidR="00A132AD" w:rsidRDefault="00A132AD"/>
    <w:p w14:paraId="0B2FE187" w14:textId="77777777" w:rsidR="00A132AD" w:rsidRDefault="00A132AD"/>
    <w:p w14:paraId="666E011F" w14:textId="252DEE3C" w:rsidR="001023C4" w:rsidRDefault="001023C4"/>
    <w:p w14:paraId="6E1943D1" w14:textId="77777777" w:rsidR="001023C4" w:rsidRDefault="001023C4"/>
    <w:sectPr w:rsidR="001023C4" w:rsidSect="00652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E90368"/>
    <w:multiLevelType w:val="hybridMultilevel"/>
    <w:tmpl w:val="A956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0530A"/>
    <w:multiLevelType w:val="hybridMultilevel"/>
    <w:tmpl w:val="EBC0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C4"/>
    <w:rsid w:val="000101A4"/>
    <w:rsid w:val="00035C74"/>
    <w:rsid w:val="0004610C"/>
    <w:rsid w:val="000551C9"/>
    <w:rsid w:val="000A4F3F"/>
    <w:rsid w:val="001023C4"/>
    <w:rsid w:val="00110F67"/>
    <w:rsid w:val="00114B2C"/>
    <w:rsid w:val="00140925"/>
    <w:rsid w:val="001442EB"/>
    <w:rsid w:val="00146E4D"/>
    <w:rsid w:val="00154305"/>
    <w:rsid w:val="00170001"/>
    <w:rsid w:val="001837E1"/>
    <w:rsid w:val="001F67E8"/>
    <w:rsid w:val="00277A6A"/>
    <w:rsid w:val="002B4AA0"/>
    <w:rsid w:val="002B5FC4"/>
    <w:rsid w:val="002C44E2"/>
    <w:rsid w:val="002D738B"/>
    <w:rsid w:val="002E3BB5"/>
    <w:rsid w:val="002E43C5"/>
    <w:rsid w:val="002F140C"/>
    <w:rsid w:val="002F6DF3"/>
    <w:rsid w:val="00304C2A"/>
    <w:rsid w:val="003320DC"/>
    <w:rsid w:val="00354F88"/>
    <w:rsid w:val="00357847"/>
    <w:rsid w:val="003A37B3"/>
    <w:rsid w:val="003C3F06"/>
    <w:rsid w:val="003D363B"/>
    <w:rsid w:val="003D7B53"/>
    <w:rsid w:val="003E0541"/>
    <w:rsid w:val="003F75CE"/>
    <w:rsid w:val="003F75CF"/>
    <w:rsid w:val="00411FA9"/>
    <w:rsid w:val="0045756E"/>
    <w:rsid w:val="00460908"/>
    <w:rsid w:val="00481F9F"/>
    <w:rsid w:val="0048437A"/>
    <w:rsid w:val="004B2FBA"/>
    <w:rsid w:val="004C0AB4"/>
    <w:rsid w:val="004E3041"/>
    <w:rsid w:val="004F1089"/>
    <w:rsid w:val="00501C3D"/>
    <w:rsid w:val="00512B3D"/>
    <w:rsid w:val="00525989"/>
    <w:rsid w:val="0054024E"/>
    <w:rsid w:val="00547A6F"/>
    <w:rsid w:val="00594879"/>
    <w:rsid w:val="005B600B"/>
    <w:rsid w:val="005B649B"/>
    <w:rsid w:val="005D27FA"/>
    <w:rsid w:val="005D7004"/>
    <w:rsid w:val="00617A4A"/>
    <w:rsid w:val="00622573"/>
    <w:rsid w:val="00635BD2"/>
    <w:rsid w:val="00652DA6"/>
    <w:rsid w:val="006C0504"/>
    <w:rsid w:val="006F2B19"/>
    <w:rsid w:val="0074451B"/>
    <w:rsid w:val="00750718"/>
    <w:rsid w:val="00753811"/>
    <w:rsid w:val="00756076"/>
    <w:rsid w:val="00793FBD"/>
    <w:rsid w:val="007B54CF"/>
    <w:rsid w:val="007B7C11"/>
    <w:rsid w:val="007D7028"/>
    <w:rsid w:val="007E7B5E"/>
    <w:rsid w:val="008128EF"/>
    <w:rsid w:val="00813877"/>
    <w:rsid w:val="0083613D"/>
    <w:rsid w:val="0086286B"/>
    <w:rsid w:val="00896AA1"/>
    <w:rsid w:val="008973E5"/>
    <w:rsid w:val="008C6F85"/>
    <w:rsid w:val="008D67CA"/>
    <w:rsid w:val="008E0FEA"/>
    <w:rsid w:val="009262DF"/>
    <w:rsid w:val="0094169A"/>
    <w:rsid w:val="00960589"/>
    <w:rsid w:val="00966487"/>
    <w:rsid w:val="009717F3"/>
    <w:rsid w:val="009A0EA1"/>
    <w:rsid w:val="00A132AD"/>
    <w:rsid w:val="00A3465F"/>
    <w:rsid w:val="00A41A7E"/>
    <w:rsid w:val="00A53D34"/>
    <w:rsid w:val="00A5517C"/>
    <w:rsid w:val="00A6529E"/>
    <w:rsid w:val="00A84E07"/>
    <w:rsid w:val="00AA0689"/>
    <w:rsid w:val="00AA0C74"/>
    <w:rsid w:val="00AC24E8"/>
    <w:rsid w:val="00B47DB4"/>
    <w:rsid w:val="00B56EB8"/>
    <w:rsid w:val="00B57711"/>
    <w:rsid w:val="00B974AC"/>
    <w:rsid w:val="00BA741F"/>
    <w:rsid w:val="00BC4D7D"/>
    <w:rsid w:val="00BE57F4"/>
    <w:rsid w:val="00C03EA8"/>
    <w:rsid w:val="00C20F40"/>
    <w:rsid w:val="00C33623"/>
    <w:rsid w:val="00C34920"/>
    <w:rsid w:val="00C3640F"/>
    <w:rsid w:val="00C54378"/>
    <w:rsid w:val="00CA7D84"/>
    <w:rsid w:val="00CC7F7E"/>
    <w:rsid w:val="00D04416"/>
    <w:rsid w:val="00D063DE"/>
    <w:rsid w:val="00D17FBA"/>
    <w:rsid w:val="00D33639"/>
    <w:rsid w:val="00D510AE"/>
    <w:rsid w:val="00D87E09"/>
    <w:rsid w:val="00DA1E32"/>
    <w:rsid w:val="00DB6D99"/>
    <w:rsid w:val="00DE5812"/>
    <w:rsid w:val="00DF387F"/>
    <w:rsid w:val="00DF7AE0"/>
    <w:rsid w:val="00E05909"/>
    <w:rsid w:val="00E13354"/>
    <w:rsid w:val="00E218FB"/>
    <w:rsid w:val="00E25BE6"/>
    <w:rsid w:val="00E5105F"/>
    <w:rsid w:val="00E518FB"/>
    <w:rsid w:val="00E57D70"/>
    <w:rsid w:val="00E82A89"/>
    <w:rsid w:val="00ED08F6"/>
    <w:rsid w:val="00ED4CC2"/>
    <w:rsid w:val="00ED5EB6"/>
    <w:rsid w:val="00F17090"/>
    <w:rsid w:val="00F4530C"/>
    <w:rsid w:val="00F765E2"/>
    <w:rsid w:val="00FA0BAA"/>
    <w:rsid w:val="00FD5B44"/>
    <w:rsid w:val="00FD6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3246AE"/>
  <w15:chartTrackingRefBased/>
  <w15:docId w15:val="{85A547ED-720A-AD46-9175-DA8F574E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D7D"/>
    <w:pPr>
      <w:ind w:left="720"/>
      <w:contextualSpacing/>
    </w:pPr>
  </w:style>
  <w:style w:type="character" w:styleId="Hyperlink">
    <w:name w:val="Hyperlink"/>
    <w:basedOn w:val="DefaultParagraphFont"/>
    <w:uiPriority w:val="99"/>
    <w:unhideWhenUsed/>
    <w:rsid w:val="00501C3D"/>
    <w:rPr>
      <w:color w:val="0563C1" w:themeColor="hyperlink"/>
      <w:u w:val="single"/>
    </w:rPr>
  </w:style>
  <w:style w:type="character" w:styleId="UnresolvedMention">
    <w:name w:val="Unresolved Mention"/>
    <w:basedOn w:val="DefaultParagraphFont"/>
    <w:uiPriority w:val="99"/>
    <w:semiHidden/>
    <w:unhideWhenUsed/>
    <w:rsid w:val="00594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003097">
      <w:bodyDiv w:val="1"/>
      <w:marLeft w:val="0"/>
      <w:marRight w:val="0"/>
      <w:marTop w:val="0"/>
      <w:marBottom w:val="0"/>
      <w:divBdr>
        <w:top w:val="none" w:sz="0" w:space="0" w:color="auto"/>
        <w:left w:val="none" w:sz="0" w:space="0" w:color="auto"/>
        <w:bottom w:val="none" w:sz="0" w:space="0" w:color="auto"/>
        <w:right w:val="none" w:sz="0" w:space="0" w:color="auto"/>
      </w:divBdr>
    </w:div>
    <w:div w:id="13733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3.amazonaws.com/APPRAISALFIREWALL/afhelp/documents/CustomLenderFeesQuickStartGuide_2020062408574299.pdf" TargetMode="External"/><Relationship Id="rId5" Type="http://schemas.openxmlformats.org/officeDocument/2006/relationships/hyperlink" Target="https://s3.amazonaws.com/APPRAISALFIREWALL/afhelp/documents/CustomLenderFeesQuickStartGuide_2020062408574299.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Brannon</dc:creator>
  <cp:keywords/>
  <dc:description/>
  <cp:lastModifiedBy>Matt Brannon</cp:lastModifiedBy>
  <cp:revision>136</cp:revision>
  <cp:lastPrinted>2020-06-22T17:37:00Z</cp:lastPrinted>
  <dcterms:created xsi:type="dcterms:W3CDTF">2020-06-18T17:53:00Z</dcterms:created>
  <dcterms:modified xsi:type="dcterms:W3CDTF">2020-06-24T17:43:00Z</dcterms:modified>
</cp:coreProperties>
</file>